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Default="009E2735" w:rsidP="009E2735">
      <w:pPr>
        <w:jc w:val="center"/>
      </w:pP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Institutional affiliation</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Student’s name</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Task</w:t>
      </w:r>
    </w:p>
    <w:p w:rsidR="009E2735" w:rsidRPr="009E2735" w:rsidRDefault="009E2735" w:rsidP="009E2735">
      <w:pPr>
        <w:spacing w:line="480" w:lineRule="auto"/>
        <w:jc w:val="center"/>
        <w:rPr>
          <w:rFonts w:ascii="Times New Roman" w:hAnsi="Times New Roman" w:cs="Times New Roman"/>
          <w:sz w:val="24"/>
          <w:szCs w:val="24"/>
        </w:rPr>
      </w:pPr>
      <w:r w:rsidRPr="009E2735">
        <w:rPr>
          <w:rFonts w:ascii="Times New Roman" w:hAnsi="Times New Roman" w:cs="Times New Roman"/>
          <w:sz w:val="24"/>
          <w:szCs w:val="24"/>
        </w:rPr>
        <w:t>Date</w:t>
      </w: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rPr>
          <w:rFonts w:ascii="Times New Roman" w:hAnsi="Times New Roman" w:cs="Times New Roman"/>
          <w:sz w:val="24"/>
          <w:szCs w:val="24"/>
        </w:rPr>
      </w:pPr>
    </w:p>
    <w:p w:rsidR="009E2735" w:rsidRPr="009E2735" w:rsidRDefault="009E2735" w:rsidP="009E2735">
      <w:pPr>
        <w:spacing w:line="480" w:lineRule="auto"/>
        <w:jc w:val="center"/>
        <w:rPr>
          <w:rFonts w:ascii="Times New Roman" w:hAnsi="Times New Roman" w:cs="Times New Roman"/>
          <w:b/>
          <w:sz w:val="24"/>
          <w:szCs w:val="24"/>
        </w:rPr>
      </w:pPr>
      <w:r w:rsidRPr="009E2735">
        <w:rPr>
          <w:rFonts w:ascii="Times New Roman" w:hAnsi="Times New Roman" w:cs="Times New Roman"/>
          <w:b/>
          <w:sz w:val="24"/>
          <w:szCs w:val="24"/>
        </w:rPr>
        <w:lastRenderedPageBreak/>
        <w:t>Relationship between the Yellow Wallpaper and the S</w:t>
      </w:r>
      <w:r w:rsidRPr="009E2735">
        <w:rPr>
          <w:rFonts w:ascii="Times New Roman" w:hAnsi="Times New Roman" w:cs="Times New Roman"/>
          <w:b/>
          <w:sz w:val="24"/>
          <w:szCs w:val="24"/>
        </w:rPr>
        <w:t>tory of an Hour</w:t>
      </w:r>
    </w:p>
    <w:p w:rsidR="009E2735" w:rsidRPr="009E2735" w:rsidRDefault="009E2735" w:rsidP="009E2735">
      <w:pPr>
        <w:spacing w:line="480" w:lineRule="auto"/>
        <w:ind w:firstLine="720"/>
        <w:rPr>
          <w:rFonts w:ascii="Times New Roman" w:hAnsi="Times New Roman" w:cs="Times New Roman"/>
          <w:sz w:val="24"/>
          <w:szCs w:val="24"/>
        </w:rPr>
      </w:pPr>
      <w:r w:rsidRPr="009E2735">
        <w:rPr>
          <w:rFonts w:ascii="Times New Roman" w:hAnsi="Times New Roman" w:cs="Times New Roman"/>
          <w:sz w:val="24"/>
          <w:szCs w:val="24"/>
        </w:rPr>
        <w:t>Despite the characters in the two stories being different, it’s evident that women act differently in situations of oppression in a bid to r</w:t>
      </w:r>
      <w:bookmarkStart w:id="0" w:name="_GoBack"/>
      <w:bookmarkEnd w:id="0"/>
      <w:r w:rsidRPr="009E2735">
        <w:rPr>
          <w:rFonts w:ascii="Times New Roman" w:hAnsi="Times New Roman" w:cs="Times New Roman"/>
          <w:sz w:val="24"/>
          <w:szCs w:val="24"/>
        </w:rPr>
        <w:t xml:space="preserve">egain their freedom. The two stories have depicted women who are struggling for freedom from their husbands and the ultimate suggestion from the stories indicates that freedom can only be achieved through drastic means. These stories have revolved around how men view women and the qualities they possess. The two stories have extensively touched on the ideas of feminism and freedom. </w:t>
      </w:r>
    </w:p>
    <w:p w:rsidR="009E2735" w:rsidRPr="009E2735" w:rsidRDefault="009E2735" w:rsidP="009E2735">
      <w:pPr>
        <w:spacing w:line="480" w:lineRule="auto"/>
        <w:ind w:firstLine="720"/>
        <w:rPr>
          <w:rFonts w:ascii="Times New Roman" w:hAnsi="Times New Roman" w:cs="Times New Roman"/>
          <w:sz w:val="24"/>
          <w:szCs w:val="24"/>
        </w:rPr>
      </w:pPr>
      <w:r w:rsidRPr="009E2735">
        <w:rPr>
          <w:rFonts w:ascii="Times New Roman" w:hAnsi="Times New Roman" w:cs="Times New Roman"/>
          <w:sz w:val="24"/>
          <w:szCs w:val="24"/>
        </w:rPr>
        <w:t>The protagonists in the two stories have both faced challenges. The two stories are set almost in the same era where men were considered to be above their wives. The two women have both faced patriarchal oppression, in this Victorian era, women were considered to be the property of their husbands thus resulting in oppression. From both stories, the women are seen to be emotionally and physically trapped in their relationships thus the need for their freedom and this is evident as Mrs.  Mallard learns about the death of her husband, at first she cries but later rejoices at the realization that has, at last, become free from her husband, this clearly shows that the woman could have been facing oppression from her husband, she repeatedly acknowledges the freedom she has eventually acquired. The narrator in the Yellow Wallpaper compares the woman in the wallpaper to herself; she says the woman only has freedom when john isn’t around.</w:t>
      </w:r>
    </w:p>
    <w:p w:rsidR="009E2735" w:rsidRPr="009E2735" w:rsidRDefault="009E2735" w:rsidP="009E2735">
      <w:pPr>
        <w:spacing w:line="480" w:lineRule="auto"/>
        <w:ind w:firstLine="720"/>
        <w:rPr>
          <w:rFonts w:ascii="Times New Roman" w:hAnsi="Times New Roman" w:cs="Times New Roman"/>
          <w:sz w:val="24"/>
          <w:szCs w:val="24"/>
        </w:rPr>
      </w:pPr>
      <w:r w:rsidRPr="009E2735">
        <w:rPr>
          <w:rFonts w:ascii="Times New Roman" w:hAnsi="Times New Roman" w:cs="Times New Roman"/>
          <w:sz w:val="24"/>
          <w:szCs w:val="24"/>
        </w:rPr>
        <w:t xml:space="preserve">From both stories, the women have faced imprisonment from social customs which has resulted in repression thus damaging the women psychologically. The psychological repression causes the death of Mrs. Mallard, as she comes down the stairs, she realizes the magnitude of the psychological damage thus her death. Just like Mrs. Mallard, the unidentified narrator in the Yellow Wallpaper also suffers due to repression of culture, despite the attempts by Dr. Weir </w:t>
      </w:r>
      <w:r w:rsidRPr="009E2735">
        <w:rPr>
          <w:rFonts w:ascii="Times New Roman" w:hAnsi="Times New Roman" w:cs="Times New Roman"/>
          <w:sz w:val="24"/>
          <w:szCs w:val="24"/>
        </w:rPr>
        <w:lastRenderedPageBreak/>
        <w:t>Mitchell, it is imagined that the narrator had been seriously repressed to a point she develops a mental condition.</w:t>
      </w:r>
    </w:p>
    <w:p w:rsidR="005C23C4" w:rsidRPr="009E2735" w:rsidRDefault="009E2735" w:rsidP="009E2735">
      <w:pPr>
        <w:spacing w:line="480" w:lineRule="auto"/>
        <w:ind w:firstLine="720"/>
        <w:rPr>
          <w:rFonts w:ascii="Times New Roman" w:hAnsi="Times New Roman" w:cs="Times New Roman"/>
          <w:sz w:val="24"/>
          <w:szCs w:val="24"/>
        </w:rPr>
      </w:pPr>
      <w:r w:rsidRPr="009E2735">
        <w:rPr>
          <w:rFonts w:ascii="Times New Roman" w:hAnsi="Times New Roman" w:cs="Times New Roman"/>
          <w:sz w:val="24"/>
          <w:szCs w:val="24"/>
        </w:rPr>
        <w:t>In conclusion, it's important to note that due to the psychological repression that the two characters have experienced, they again become psychologically imprisoned. This state leads to even more serious issues as Mrs. Mallard dies of heart attack and the unidentified narrator develops a serious mental condition.</w:t>
      </w:r>
    </w:p>
    <w:sectPr w:rsidR="005C23C4" w:rsidRPr="009E2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735"/>
    <w:rsid w:val="005C23C4"/>
    <w:rsid w:val="00946B62"/>
    <w:rsid w:val="009E2735"/>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337775-95BA-4E9A-A986-A82E84D3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2019-11-10T09:56:00Z</dcterms:created>
  <dcterms:modified xsi:type="dcterms:W3CDTF">2019-11-10T10:01:00Z</dcterms:modified>
</cp:coreProperties>
</file>